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D2" w:rsidRDefault="00591CD2" w:rsidP="00591CD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91CD2" w:rsidRPr="00A95754" w:rsidRDefault="00591CD2" w:rsidP="00591CD2">
      <w:pPr>
        <w:jc w:val="right"/>
        <w:rPr>
          <w:rFonts w:ascii="GHEA Grapalat" w:hAnsi="GHEA Grapalat"/>
          <w:sz w:val="22"/>
          <w:szCs w:val="22"/>
        </w:rPr>
      </w:pPr>
    </w:p>
    <w:p w:rsidR="00591CD2" w:rsidRPr="00752623" w:rsidRDefault="00591CD2" w:rsidP="00591CD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91CD2" w:rsidRPr="00752623" w:rsidRDefault="00591CD2" w:rsidP="00591CD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91CD2" w:rsidRPr="00752623" w:rsidRDefault="00591CD2" w:rsidP="00591CD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91CD2" w:rsidRPr="00EA309E" w:rsidRDefault="00591CD2" w:rsidP="00591CD2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91CD2" w:rsidRPr="009D238F" w:rsidRDefault="00591CD2" w:rsidP="00591CD2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1CD2" w:rsidRPr="009D238F" w:rsidRDefault="00591CD2" w:rsidP="00591CD2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91CD2" w:rsidRPr="009E22F2" w:rsidRDefault="00591CD2" w:rsidP="00591CD2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591CD2">
        <w:rPr>
          <w:rFonts w:ascii="GHEA Grapalat" w:hAnsi="GHEA Grapalat" w:cs="Sylfaen"/>
          <w:b/>
          <w:sz w:val="20"/>
          <w:lang w:val="ru-RU"/>
        </w:rPr>
        <w:t>ԳՀԾՁԲ</w:t>
      </w:r>
      <w:r w:rsidRPr="00591CD2">
        <w:rPr>
          <w:rFonts w:ascii="GHEA Grapalat" w:hAnsi="GHEA Grapalat" w:cs="Sylfaen"/>
          <w:b/>
          <w:sz w:val="20"/>
        </w:rPr>
        <w:t>-</w:t>
      </w:r>
      <w:r w:rsidRPr="00591CD2">
        <w:rPr>
          <w:rFonts w:ascii="GHEA Grapalat" w:hAnsi="GHEA Grapalat" w:cs="Sylfaen"/>
          <w:b/>
          <w:sz w:val="20"/>
          <w:lang w:val="ru-RU"/>
        </w:rPr>
        <w:t>ԻԿ</w:t>
      </w:r>
      <w:r w:rsidRPr="00591CD2">
        <w:rPr>
          <w:rFonts w:ascii="GHEA Grapalat" w:hAnsi="GHEA Grapalat" w:cs="Sylfaen"/>
          <w:b/>
          <w:sz w:val="20"/>
        </w:rPr>
        <w:t>-</w:t>
      </w:r>
      <w:r w:rsidRPr="00591CD2">
        <w:rPr>
          <w:rFonts w:ascii="GHEA Grapalat" w:hAnsi="GHEA Grapalat" w:cs="Sylfaen"/>
          <w:b/>
          <w:sz w:val="20"/>
          <w:lang w:val="ru-RU"/>
        </w:rPr>
        <w:t>ՁԻԱՀ</w:t>
      </w:r>
      <w:r w:rsidRPr="00591CD2">
        <w:rPr>
          <w:rFonts w:ascii="GHEA Grapalat" w:hAnsi="GHEA Grapalat" w:cs="Sylfaen"/>
          <w:b/>
          <w:sz w:val="20"/>
        </w:rPr>
        <w:t>-18/1</w:t>
      </w:r>
    </w:p>
    <w:p w:rsidR="00591CD2" w:rsidRPr="009D238F" w:rsidRDefault="00591CD2" w:rsidP="00591CD2">
      <w:pPr>
        <w:ind w:firstLine="709"/>
        <w:jc w:val="both"/>
        <w:rPr>
          <w:rFonts w:ascii="GHEA Grapalat" w:hAnsi="GHEA Grapalat"/>
          <w:sz w:val="20"/>
        </w:rPr>
      </w:pPr>
    </w:p>
    <w:p w:rsidR="00591CD2" w:rsidRDefault="00591CD2" w:rsidP="00591C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91CD2">
        <w:rPr>
          <w:rFonts w:ascii="GHEA Grapalat" w:hAnsi="GHEA Grapalat" w:cs="Sylfaen"/>
          <w:sz w:val="20"/>
          <w:lang w:val="ru-RU"/>
        </w:rPr>
        <w:t>ինտերնետ</w:t>
      </w:r>
      <w:r w:rsidRPr="00591CD2">
        <w:rPr>
          <w:rFonts w:ascii="GHEA Grapalat" w:hAnsi="GHEA Grapalat" w:cs="Sylfaen"/>
          <w:sz w:val="20"/>
        </w:rPr>
        <w:t xml:space="preserve"> </w:t>
      </w:r>
      <w:r w:rsidRPr="00591CD2">
        <w:rPr>
          <w:rFonts w:ascii="GHEA Grapalat" w:hAnsi="GHEA Grapalat" w:cs="Sylfaen"/>
          <w:sz w:val="20"/>
          <w:lang w:val="ru-RU"/>
        </w:rPr>
        <w:t>կապի</w:t>
      </w:r>
      <w:r w:rsidRPr="00591CD2">
        <w:rPr>
          <w:rFonts w:ascii="GHEA Grapalat" w:hAnsi="GHEA Grapalat" w:cs="Sylfaen"/>
          <w:sz w:val="20"/>
        </w:rPr>
        <w:t xml:space="preserve">  </w:t>
      </w:r>
      <w:r w:rsidRPr="00591CD2">
        <w:rPr>
          <w:rFonts w:ascii="GHEA Grapalat" w:hAnsi="GHEA Grapalat" w:cs="Sylfaen"/>
          <w:sz w:val="20"/>
          <w:lang w:val="ru-RU"/>
        </w:rPr>
        <w:t>ծառայությունների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91CD2">
        <w:rPr>
          <w:rFonts w:ascii="GHEA Grapalat" w:hAnsi="GHEA Grapalat" w:cs="Sylfaen"/>
          <w:sz w:val="20"/>
          <w:lang w:val="af-ZA"/>
        </w:rPr>
        <w:t>ԳՀԾՁԲ-ԻԿ-ՁԻԱՀ-18/1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հունվարի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30-ին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591CD2">
        <w:rPr>
          <w:rFonts w:ascii="GHEA Grapalat" w:hAnsi="GHEA Grapalat" w:cs="Sylfaen"/>
          <w:sz w:val="20"/>
          <w:lang w:val="af-ZA"/>
        </w:rPr>
        <w:t>ԳՀԾՁԲ-ԻԿ-ՁԻԱՀ-18/1-1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91CD2" w:rsidRDefault="00591CD2" w:rsidP="00591CD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66"/>
        <w:gridCol w:w="30"/>
        <w:gridCol w:w="249"/>
        <w:gridCol w:w="289"/>
        <w:gridCol w:w="523"/>
      </w:tblGrid>
      <w:tr w:rsidR="00591CD2" w:rsidRPr="00BF7713" w:rsidTr="009F27FB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1CD2" w:rsidRPr="00BF7713" w:rsidTr="009F27FB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91CD2" w:rsidRPr="00BF7713" w:rsidTr="009F27FB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591CD2" w:rsidTr="004B618B">
        <w:trPr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91CD2" w:rsidRPr="00BF7713" w:rsidRDefault="00591CD2" w:rsidP="00591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591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591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91CD2">
              <w:rPr>
                <w:rFonts w:ascii="GHEA Grapalat" w:hAnsi="GHEA Grapalat" w:cs="Calibri"/>
                <w:sz w:val="14"/>
                <w:szCs w:val="14"/>
              </w:rPr>
              <w:t>132000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pStyle w:val="ListParagraph"/>
              <w:ind w:left="34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Ինտերնետային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տեսակը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-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առանձնացված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կապուղիով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օպտիկամանրաթելային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մալուխով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Ինտերնետային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արագությունը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- 20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Մբիթ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վրկ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ծառայություն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CIR (1:1):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Առանց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ծավալի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(download, upload)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սահմանաչափի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կապի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տեսակը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-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առանձնացված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կապուղիով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օպտիկամանրաթելային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մալուխով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կապի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արագությունը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- 20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Մբիթ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վրկ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Տվյալների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փոխանցման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ծառայություն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CIR (1:1):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Առանց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տվյալների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ծավալի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(download, upload)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սահմանաչափի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591CD2" w:rsidRPr="00591CD2" w:rsidTr="00415603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591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տրամադրում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USB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ֆլեշ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դիսկի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միջոցով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9D238F" w:rsidRDefault="00591CD2" w:rsidP="00591CD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591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591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91CD2">
              <w:rPr>
                <w:rFonts w:ascii="GHEA Grapalat" w:hAnsi="GHEA Grapalat" w:cs="Calibri"/>
                <w:sz w:val="14"/>
                <w:szCs w:val="14"/>
              </w:rPr>
              <w:t>82500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91CD2" w:rsidRPr="00591CD2" w:rsidRDefault="00591CD2" w:rsidP="009F27F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Շարժական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25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91CD2" w:rsidRPr="00591CD2" w:rsidRDefault="00591CD2" w:rsidP="009F27F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591CD2">
              <w:rPr>
                <w:rFonts w:ascii="GHEA Grapalat" w:hAnsi="GHEA Grapalat"/>
                <w:sz w:val="14"/>
                <w:szCs w:val="14"/>
              </w:rPr>
              <w:t>ներբեռնում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1024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sz w:val="14"/>
                <w:szCs w:val="14"/>
              </w:rPr>
              <w:t>վերբեռնում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256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կամ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ավելին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Անվճար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ժամերին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` 02:00-08:00):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Շարժական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25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ներբեռնում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 1024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 256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կամ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ավելին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Անվճար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 (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ժամերին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` 02:00-08:00):</w:t>
            </w:r>
          </w:p>
        </w:tc>
      </w:tr>
      <w:tr w:rsidR="00591CD2" w:rsidRPr="00591CD2" w:rsidTr="00415603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տրամադրում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USB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ֆլեշ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դիսկի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bCs/>
                <w:sz w:val="14"/>
                <w:szCs w:val="14"/>
              </w:rPr>
              <w:t>միջոցով</w:t>
            </w:r>
            <w:r w:rsidRPr="00591CD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9D238F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42DAD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591CD2">
              <w:rPr>
                <w:rFonts w:ascii="GHEA Grapalat" w:hAnsi="GHEA Grapalat" w:cs="Calibri"/>
                <w:sz w:val="14"/>
                <w:szCs w:val="14"/>
              </w:rPr>
              <w:t>82500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91CD2" w:rsidRPr="00591CD2" w:rsidRDefault="00591CD2" w:rsidP="009F27F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Շարժական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25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91CD2" w:rsidRPr="00591CD2" w:rsidRDefault="00591CD2" w:rsidP="009F27F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591CD2">
              <w:rPr>
                <w:rFonts w:ascii="GHEA Grapalat" w:hAnsi="GHEA Grapalat"/>
                <w:sz w:val="14"/>
                <w:szCs w:val="14"/>
              </w:rPr>
              <w:t>ներբեռնում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1024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sz w:val="14"/>
                <w:szCs w:val="14"/>
              </w:rPr>
              <w:t>վերբեռնում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256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կամ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ավելին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Անվճար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591CD2">
              <w:rPr>
                <w:rFonts w:ascii="GHEA Grapalat" w:hAnsi="GHEA Grapalat"/>
                <w:sz w:val="14"/>
                <w:szCs w:val="14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ինտերնետ</w:t>
            </w:r>
            <w:r w:rsidRPr="00591CD2">
              <w:rPr>
                <w:rFonts w:ascii="Courier New" w:hAnsi="Courier New" w:cs="Courier New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</w:rPr>
              <w:t>ժամերին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` 02:00-08:00):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Շարժական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25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91CD2" w:rsidRPr="00591CD2" w:rsidRDefault="00591CD2" w:rsidP="009F27F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ներբեռնում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 1024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վերբեռնում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 256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Կբ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կամ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ավելին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Անվճար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 (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անսահմանափակ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գերարագ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ինտերնետ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 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գիշերային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91CD2">
              <w:rPr>
                <w:rFonts w:ascii="GHEA Grapalat" w:hAnsi="GHEA Grapalat"/>
                <w:sz w:val="14"/>
                <w:szCs w:val="14"/>
                <w:lang w:val="ru-RU"/>
              </w:rPr>
              <w:t>ժամերին</w:t>
            </w:r>
            <w:r w:rsidRPr="00591CD2">
              <w:rPr>
                <w:rFonts w:ascii="GHEA Grapalat" w:hAnsi="GHEA Grapalat"/>
                <w:sz w:val="14"/>
                <w:szCs w:val="14"/>
                <w:lang w:val="af-ZA"/>
              </w:rPr>
              <w:t>` 02:00-08:00):</w:t>
            </w:r>
          </w:p>
        </w:tc>
      </w:tr>
      <w:tr w:rsidR="00591CD2" w:rsidRPr="00591CD2" w:rsidTr="009F27FB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591CD2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91CD2" w:rsidRPr="00BF7713" w:rsidTr="009F27FB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գնման առարկան ներառված չէ էլեկտրոնային աճուրդով կամ կենտրոնացված եղանակով կամ 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փակ պարբերական մրցույթով իրականացվող գնումների ցուցակում</w:t>
            </w:r>
          </w:p>
        </w:tc>
      </w:tr>
      <w:tr w:rsidR="00591CD2" w:rsidRPr="00BF7713" w:rsidTr="009F27FB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22F2">
              <w:rPr>
                <w:rFonts w:ascii="GHEA Grapalat" w:hAnsi="GHEA Grapalat"/>
                <w:b/>
                <w:sz w:val="14"/>
                <w:szCs w:val="14"/>
              </w:rPr>
              <w:t>Սեփական ֆինանսական միջոցներ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>, 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EC3C0F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1CD2" w:rsidRPr="00EC3C0F" w:rsidRDefault="00591CD2" w:rsidP="00591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հունվարի 2018թ.</w:t>
            </w: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91CD2" w:rsidRPr="003D17D0" w:rsidRDefault="00591CD2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91CD2" w:rsidRPr="00BF7713" w:rsidTr="009F27FB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1CD2" w:rsidRPr="00BF7713" w:rsidTr="009F27FB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91CD2" w:rsidRPr="00BF7713" w:rsidTr="009F27FB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91CD2" w:rsidRPr="00591CD2" w:rsidTr="009F27FB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591C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կապ</w:t>
            </w:r>
          </w:p>
        </w:tc>
      </w:tr>
      <w:tr w:rsidR="00591CD2" w:rsidRPr="00BF7713" w:rsidTr="009F27FB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9E22F2" w:rsidRDefault="00591CD2" w:rsidP="009F27F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«Յուքոմ»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91CD2" w:rsidRPr="00005B9A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91CD2" w:rsidRPr="009E22F2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132000</w:t>
            </w:r>
          </w:p>
        </w:tc>
      </w:tr>
      <w:tr w:rsidR="00591CD2" w:rsidRPr="00591CD2" w:rsidTr="009F27FB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USB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դիսկի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միջոցով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</w:tr>
      <w:tr w:rsidR="00591CD2" w:rsidRPr="00BF7713" w:rsidTr="009F27FB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9E22F2" w:rsidRDefault="00591CD2" w:rsidP="009F27F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«Յուքոմ»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68750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</w:tr>
      <w:tr w:rsidR="00591CD2" w:rsidRPr="00591CD2" w:rsidTr="009F27FB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Հեռախոսային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տվյալների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փոխանցման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ինտերնետ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կապի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USB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դիսկի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>միջոցով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591CD2" w:rsidRPr="00BF7713" w:rsidTr="009F27FB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CD2" w:rsidRPr="009E22F2" w:rsidRDefault="00591CD2" w:rsidP="009F27FB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«Յուքոմ»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68750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91CD2" w:rsidRPr="00591CD2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91CD2" w:rsidRPr="00591CD2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</w:tr>
      <w:tr w:rsidR="00591CD2" w:rsidRPr="00BF7713" w:rsidTr="009F27FB">
        <w:trPr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91CD2" w:rsidRPr="00BF7713" w:rsidTr="009F27FB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91CD2" w:rsidRPr="00BF7713" w:rsidTr="009F27FB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91CD2" w:rsidRPr="00BF7713" w:rsidTr="009F27FB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9E22F2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591CD2" w:rsidRPr="00BF7713" w:rsidTr="009F27FB">
        <w:trPr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2616FE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2C6063" w:rsidRDefault="00591CD2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 հունվարի 2018թ.</w:t>
            </w:r>
          </w:p>
        </w:tc>
      </w:tr>
      <w:tr w:rsidR="00591CD2" w:rsidRPr="00BF7713" w:rsidTr="009F27FB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591CD2" w:rsidRPr="00F50FBC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91CD2" w:rsidRPr="009E22F2" w:rsidTr="009F27FB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CD2" w:rsidRPr="00F50FBC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1CD2" w:rsidRPr="00591CD2" w:rsidRDefault="00591CD2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591CD2" w:rsidRPr="009E22F2" w:rsidTr="009F27FB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D2" w:rsidRPr="002616FE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1CD2" w:rsidRPr="002616FE" w:rsidRDefault="00591CD2" w:rsidP="009F2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 հունվարի 2018թ.</w:t>
            </w:r>
          </w:p>
        </w:tc>
      </w:tr>
      <w:tr w:rsidR="00591CD2" w:rsidRPr="00BF7713" w:rsidTr="009F27FB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2616FE" w:rsidRDefault="00591CD2" w:rsidP="00591C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 հունվարի 2018թ.</w:t>
            </w:r>
          </w:p>
        </w:tc>
      </w:tr>
      <w:tr w:rsidR="00591CD2" w:rsidRPr="00BF7713" w:rsidTr="009F27FB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Default="00591CD2" w:rsidP="009F2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2616FE" w:rsidRDefault="00591CD2" w:rsidP="00591C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 հունվարի 2018թ.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3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91CD2" w:rsidRPr="00BF7713" w:rsidTr="009F27FB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91CD2" w:rsidRPr="00BF7713" w:rsidTr="009F27FB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91CD2" w:rsidRPr="00BF7713" w:rsidTr="009F27FB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91CD2" w:rsidRPr="009E22F2" w:rsidTr="009F27FB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591CD2" w:rsidRPr="000125A7" w:rsidRDefault="00591CD2" w:rsidP="00591CD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1,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 և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591CD2" w:rsidRPr="00650576" w:rsidRDefault="00591CD2" w:rsidP="00591CD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22F2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Յուքոմ</w:t>
            </w:r>
            <w:r w:rsidRPr="009E22F2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1CD2">
              <w:rPr>
                <w:rFonts w:ascii="GHEA Grapalat" w:hAnsi="GHEA Grapalat"/>
                <w:sz w:val="14"/>
                <w:szCs w:val="14"/>
                <w:lang w:val="hy-AM"/>
              </w:rPr>
              <w:t>ԳՀԾՁԲ-ԻԿ-ՁԻԱՀ-18/1-1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հունվար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591CD2">
              <w:rPr>
                <w:rFonts w:ascii="GHEA Grapalat" w:hAnsi="GHEA Grapalat" w:cs="Sylfaen"/>
                <w:sz w:val="14"/>
                <w:szCs w:val="14"/>
                <w:lang w:val="ru-RU"/>
              </w:rPr>
              <w:t>2018թ. փետրվար-դեկտեմբեր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591CD2">
              <w:rPr>
                <w:rFonts w:ascii="GHEA Grapalat" w:hAnsi="GHEA Grapalat" w:cs="Sylfaen"/>
                <w:sz w:val="14"/>
                <w:szCs w:val="14"/>
                <w:lang w:val="ru-RU"/>
              </w:rPr>
              <w:t>297000 (երկու հարյուր իննսունյոթ հազար)</w:t>
            </w:r>
          </w:p>
        </w:tc>
      </w:tr>
      <w:tr w:rsidR="00591CD2" w:rsidRPr="009E22F2" w:rsidTr="009F27FB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591CD2" w:rsidRPr="00591CD2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1CD2" w:rsidRPr="00BF7713" w:rsidTr="009F27FB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91CD2" w:rsidRPr="000125A7" w:rsidTr="009F27FB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1,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 և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650576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22F2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Յուքոմ</w:t>
            </w:r>
            <w:r w:rsidRPr="009E22F2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64EB4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ք. Երևան, Գ.Լուսավորիչ 9, հեռ. 011-400-400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C64EB4" w:rsidRDefault="00591CD2" w:rsidP="009F27F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corporate@ucom.com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0125A7" w:rsidRDefault="00591CD2" w:rsidP="009F27F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1CD2">
              <w:rPr>
                <w:rFonts w:ascii="GHEA Grapalat" w:hAnsi="GHEA Grapalat"/>
                <w:sz w:val="14"/>
                <w:szCs w:val="14"/>
              </w:rPr>
              <w:t>«Ամերիաբանկ» ՓԲԸ</w:t>
            </w:r>
          </w:p>
          <w:p w:rsidR="00591CD2" w:rsidRPr="000125A7" w:rsidRDefault="00591CD2" w:rsidP="009F27F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 xml:space="preserve">Հ </w:t>
            </w:r>
            <w:r w:rsidRPr="00591CD2">
              <w:rPr>
                <w:rFonts w:ascii="GHEA Grapalat" w:hAnsi="GHEA Grapalat" w:cs="Sylfaen"/>
                <w:sz w:val="14"/>
                <w:szCs w:val="14"/>
              </w:rPr>
              <w:t>1570043102134100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0125A7" w:rsidRDefault="00591CD2" w:rsidP="009F27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591CD2">
              <w:rPr>
                <w:rFonts w:ascii="GHEA Grapalat" w:hAnsi="GHEA Grapalat"/>
                <w:sz w:val="14"/>
                <w:szCs w:val="14"/>
                <w:lang w:val="hy-AM"/>
              </w:rPr>
              <w:t>00024873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CD2" w:rsidRPr="003C43AB" w:rsidRDefault="00591CD2" w:rsidP="009F27F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91CD2" w:rsidRPr="00C64EB4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F046C2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F046C2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91CD2" w:rsidRPr="00BF7713" w:rsidRDefault="00591CD2" w:rsidP="009F2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CD2" w:rsidRPr="00BF7713" w:rsidTr="009F27FB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1CD2" w:rsidRPr="00BF7713" w:rsidTr="009F27FB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D2" w:rsidRPr="00BF7713" w:rsidRDefault="00591CD2" w:rsidP="009F2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1CD2" w:rsidRPr="00BF7713" w:rsidTr="009F27FB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591CD2" w:rsidRPr="00796447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591CD2" w:rsidRPr="00796447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591CD2" w:rsidRPr="00796447" w:rsidRDefault="00591CD2" w:rsidP="009F27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591CD2" w:rsidRDefault="00591CD2" w:rsidP="00591CD2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91CD2" w:rsidRPr="00796447" w:rsidRDefault="00591CD2" w:rsidP="00591CD2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>
        <w:rPr>
          <w:rFonts w:ascii="GHEA Grapalat" w:hAnsi="GHEA Grapalat" w:cs="Sylfaen"/>
          <w:sz w:val="20"/>
          <w:u w:val="none"/>
          <w:lang w:val="ru-RU"/>
        </w:rPr>
        <w:t>08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Pr="00591CD2">
        <w:rPr>
          <w:rFonts w:ascii="GHEA Grapalat" w:hAnsi="GHEA Grapalat" w:cs="Sylfaen"/>
          <w:sz w:val="20"/>
          <w:u w:val="none"/>
          <w:lang w:val="af-ZA"/>
        </w:rPr>
        <w:t>0</w:t>
      </w:r>
      <w:r>
        <w:rPr>
          <w:rFonts w:ascii="GHEA Grapalat" w:hAnsi="GHEA Grapalat" w:cs="Sylfaen"/>
          <w:sz w:val="20"/>
          <w:u w:val="none"/>
          <w:lang w:val="ru-RU"/>
        </w:rPr>
        <w:t>2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91CD2" w:rsidRPr="000125A7" w:rsidRDefault="00591CD2" w:rsidP="00591CD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91CD2" w:rsidRPr="009D238F" w:rsidRDefault="00591CD2" w:rsidP="00591CD2">
      <w:pPr>
        <w:rPr>
          <w:lang w:val="af-ZA"/>
        </w:rPr>
      </w:pPr>
    </w:p>
    <w:p w:rsidR="00591CD2" w:rsidRPr="00C567C3" w:rsidRDefault="00591CD2" w:rsidP="00591CD2">
      <w:pPr>
        <w:rPr>
          <w:lang w:val="af-ZA"/>
        </w:rPr>
      </w:pPr>
    </w:p>
    <w:p w:rsidR="00591CD2" w:rsidRPr="009E22F2" w:rsidRDefault="00591CD2" w:rsidP="00591CD2">
      <w:pPr>
        <w:rPr>
          <w:lang w:val="af-ZA"/>
        </w:rPr>
      </w:pPr>
    </w:p>
    <w:p w:rsidR="00827BEB" w:rsidRPr="00591CD2" w:rsidRDefault="00827BEB">
      <w:pPr>
        <w:rPr>
          <w:lang w:val="af-ZA"/>
        </w:rPr>
      </w:pPr>
    </w:p>
    <w:sectPr w:rsidR="00827BEB" w:rsidRPr="00591CD2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2F" w:rsidRDefault="00BD402F" w:rsidP="00591CD2">
      <w:r>
        <w:separator/>
      </w:r>
    </w:p>
  </w:endnote>
  <w:endnote w:type="continuationSeparator" w:id="0">
    <w:p w:rsidR="00BD402F" w:rsidRDefault="00BD402F" w:rsidP="005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386D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BD40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BB" w:rsidRDefault="00386D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7A9">
      <w:rPr>
        <w:noProof/>
      </w:rPr>
      <w:t>1</w:t>
    </w:r>
    <w:r>
      <w:fldChar w:fldCharType="end"/>
    </w:r>
  </w:p>
  <w:p w:rsidR="002C6063" w:rsidRDefault="00BD40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2F" w:rsidRDefault="00BD402F" w:rsidP="00591CD2">
      <w:r>
        <w:separator/>
      </w:r>
    </w:p>
  </w:footnote>
  <w:footnote w:type="continuationSeparator" w:id="0">
    <w:p w:rsidR="00BD402F" w:rsidRDefault="00BD402F" w:rsidP="00591CD2">
      <w:r>
        <w:continuationSeparator/>
      </w:r>
    </w:p>
  </w:footnote>
  <w:footnote w:id="1">
    <w:p w:rsidR="00591CD2" w:rsidRPr="00541A77" w:rsidRDefault="00591CD2" w:rsidP="00591CD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CD2" w:rsidRPr="00EB00B9" w:rsidRDefault="00591CD2" w:rsidP="00591C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CD2" w:rsidRPr="002D0BF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CD2" w:rsidRPr="00C868EC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1CD2" w:rsidRPr="00871366" w:rsidRDefault="00591CD2" w:rsidP="00591C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1CD2" w:rsidRPr="002D0BF6" w:rsidRDefault="00591CD2" w:rsidP="00591C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D2"/>
    <w:rsid w:val="00386D21"/>
    <w:rsid w:val="00591CD2"/>
    <w:rsid w:val="008276FC"/>
    <w:rsid w:val="00827BEB"/>
    <w:rsid w:val="00BD402F"/>
    <w:rsid w:val="00D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D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CD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91C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91C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91CD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91CD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91CD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91CD2"/>
  </w:style>
  <w:style w:type="paragraph" w:styleId="Footer">
    <w:name w:val="footer"/>
    <w:basedOn w:val="Normal"/>
    <w:link w:val="FooterChar"/>
    <w:uiPriority w:val="99"/>
    <w:rsid w:val="00591C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1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91CD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CD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91CD2"/>
    <w:rPr>
      <w:vertAlign w:val="superscript"/>
    </w:rPr>
  </w:style>
  <w:style w:type="paragraph" w:styleId="NormalWeb">
    <w:name w:val="Normal (Web)"/>
    <w:basedOn w:val="Normal"/>
    <w:rsid w:val="00591CD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91CD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91CD2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91C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D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CD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91C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91C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91CD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91CD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91CD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91CD2"/>
  </w:style>
  <w:style w:type="paragraph" w:styleId="Footer">
    <w:name w:val="footer"/>
    <w:basedOn w:val="Normal"/>
    <w:link w:val="FooterChar"/>
    <w:uiPriority w:val="99"/>
    <w:rsid w:val="00591C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1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91CD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CD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91CD2"/>
    <w:rPr>
      <w:vertAlign w:val="superscript"/>
    </w:rPr>
  </w:style>
  <w:style w:type="paragraph" w:styleId="NormalWeb">
    <w:name w:val="Normal (Web)"/>
    <w:basedOn w:val="Normal"/>
    <w:rsid w:val="00591CD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91CD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91CD2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91C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2018-02-08T07:59:00Z</dcterms:created>
  <dcterms:modified xsi:type="dcterms:W3CDTF">2018-02-08T07:59:00Z</dcterms:modified>
</cp:coreProperties>
</file>